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ED" w:rsidRPr="0009632F" w:rsidRDefault="005420ED" w:rsidP="005420ED">
      <w:pPr>
        <w:spacing w:after="0"/>
        <w:jc w:val="center"/>
        <w:rPr>
          <w:rFonts w:ascii="Century Gothic" w:hAnsi="Century Gothic"/>
          <w:b/>
        </w:rPr>
      </w:pPr>
      <w:r w:rsidRPr="0009632F">
        <w:rPr>
          <w:rFonts w:ascii="Century Gothic" w:hAnsi="Century Gothic"/>
          <w:b/>
        </w:rPr>
        <w:t>Grade 123 English Course Outline</w:t>
      </w:r>
    </w:p>
    <w:p w:rsidR="005420ED" w:rsidRPr="0009632F" w:rsidRDefault="00CA1898" w:rsidP="005420ED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2017-2018</w:t>
      </w:r>
    </w:p>
    <w:p w:rsidR="005420ED" w:rsidRPr="0009632F" w:rsidRDefault="005420ED" w:rsidP="0009632F">
      <w:pPr>
        <w:spacing w:after="0"/>
        <w:ind w:left="360"/>
        <w:rPr>
          <w:rFonts w:ascii="Century Gothic" w:hAnsi="Century Gothic"/>
        </w:rPr>
      </w:pPr>
      <w:r w:rsidRPr="0009632F">
        <w:rPr>
          <w:rFonts w:ascii="Century Gothic" w:hAnsi="Century Gothic"/>
          <w:b/>
        </w:rPr>
        <w:t xml:space="preserve">                                                                          </w:t>
      </w:r>
    </w:p>
    <w:p w:rsidR="0009632F" w:rsidRPr="0009632F" w:rsidRDefault="0050325F" w:rsidP="00385EF6">
      <w:pPr>
        <w:ind w:left="90"/>
        <w:rPr>
          <w:rFonts w:ascii="Century Gothic" w:hAnsi="Century Gothic"/>
        </w:rPr>
      </w:pPr>
      <w:r w:rsidRPr="0009632F">
        <w:rPr>
          <w:rFonts w:ascii="Century Gothic" w:hAnsi="Century Gothic"/>
        </w:rPr>
        <w:t>Welcome to English 123</w:t>
      </w:r>
      <w:r w:rsidR="00EF68DF" w:rsidRPr="0009632F">
        <w:rPr>
          <w:rFonts w:ascii="Century Gothic" w:hAnsi="Century Gothic"/>
        </w:rPr>
        <w:t xml:space="preserve">! </w:t>
      </w:r>
    </w:p>
    <w:p w:rsidR="00EF68DF" w:rsidRDefault="0050325F" w:rsidP="00385EF6">
      <w:pPr>
        <w:spacing w:after="0"/>
        <w:ind w:left="90"/>
        <w:rPr>
          <w:rFonts w:ascii="Century Gothic" w:hAnsi="Century Gothic"/>
        </w:rPr>
      </w:pPr>
      <w:r w:rsidRPr="0009632F">
        <w:rPr>
          <w:rFonts w:ascii="Century Gothic" w:hAnsi="Century Gothic"/>
        </w:rPr>
        <w:t>English 123</w:t>
      </w:r>
      <w:r w:rsidR="0009632F" w:rsidRPr="0009632F">
        <w:rPr>
          <w:rFonts w:ascii="Century Gothic" w:hAnsi="Century Gothic"/>
        </w:rPr>
        <w:t xml:space="preserve"> is a one-</w:t>
      </w:r>
      <w:r w:rsidR="00EF68DF" w:rsidRPr="0009632F">
        <w:rPr>
          <w:rFonts w:ascii="Century Gothic" w:hAnsi="Century Gothic"/>
        </w:rPr>
        <w:t>semester course focused on the following strands of the English Language Arts Curriculum: Reading and Viewing, Writing and Representing, and Speaking and Listening.  Students will engage in various</w:t>
      </w:r>
      <w:r w:rsidR="007D3CDA" w:rsidRPr="0009632F">
        <w:rPr>
          <w:rFonts w:ascii="Century Gothic" w:hAnsi="Century Gothic"/>
        </w:rPr>
        <w:t xml:space="preserve"> forms of writing,</w:t>
      </w:r>
      <w:r w:rsidR="00EF68DF" w:rsidRPr="0009632F">
        <w:rPr>
          <w:rFonts w:ascii="Century Gothic" w:hAnsi="Century Gothic"/>
        </w:rPr>
        <w:t xml:space="preserve"> reading</w:t>
      </w:r>
      <w:r w:rsidR="007D3CDA" w:rsidRPr="0009632F">
        <w:rPr>
          <w:rFonts w:ascii="Century Gothic" w:hAnsi="Century Gothic"/>
        </w:rPr>
        <w:t>, and discussion</w:t>
      </w:r>
      <w:r w:rsidR="00EF68DF" w:rsidRPr="0009632F">
        <w:rPr>
          <w:rFonts w:ascii="Century Gothic" w:hAnsi="Century Gothic"/>
        </w:rPr>
        <w:t xml:space="preserve"> through themed multi-</w:t>
      </w:r>
      <w:r w:rsidR="007D3CDA" w:rsidRPr="0009632F">
        <w:rPr>
          <w:rFonts w:ascii="Century Gothic" w:hAnsi="Century Gothic"/>
        </w:rPr>
        <w:t>genre units</w:t>
      </w:r>
      <w:r w:rsidRPr="0009632F">
        <w:rPr>
          <w:rFonts w:ascii="Century Gothic" w:hAnsi="Century Gothic"/>
        </w:rPr>
        <w:t xml:space="preserve">.  </w:t>
      </w:r>
    </w:p>
    <w:p w:rsidR="00385EF6" w:rsidRDefault="00385EF6" w:rsidP="00385EF6">
      <w:pPr>
        <w:spacing w:after="0"/>
        <w:ind w:left="90"/>
        <w:rPr>
          <w:rFonts w:ascii="Century Gothic" w:hAnsi="Century Gothic"/>
        </w:rPr>
      </w:pPr>
    </w:p>
    <w:p w:rsidR="00385EF6" w:rsidRPr="00F1617B" w:rsidRDefault="00385EF6" w:rsidP="00385EF6">
      <w:pPr>
        <w:ind w:left="90"/>
        <w:rPr>
          <w:rFonts w:ascii="Century Gothic" w:hAnsi="Century Gothic"/>
          <w:u w:val="single"/>
        </w:rPr>
      </w:pPr>
      <w:r w:rsidRPr="009430D2">
        <w:rPr>
          <w:rFonts w:ascii="Century Gothic" w:hAnsi="Century Gothic"/>
        </w:rPr>
        <w:t xml:space="preserve">You will also be expected to read </w:t>
      </w:r>
      <w:r>
        <w:rPr>
          <w:rFonts w:ascii="Century Gothic" w:hAnsi="Century Gothic"/>
        </w:rPr>
        <w:t>daily</w:t>
      </w:r>
      <w:r w:rsidRPr="009430D2">
        <w:rPr>
          <w:rFonts w:ascii="Century Gothic" w:hAnsi="Century Gothic"/>
        </w:rPr>
        <w:t xml:space="preserve">. You may choose books from the classroom library, the school or public library, or from your own personal collection. You </w:t>
      </w:r>
      <w:r>
        <w:rPr>
          <w:rFonts w:ascii="Century Gothic" w:hAnsi="Century Gothic"/>
        </w:rPr>
        <w:t>will be expected to devote 2</w:t>
      </w:r>
      <w:r w:rsidRPr="009430D2">
        <w:rPr>
          <w:rFonts w:ascii="Century Gothic" w:hAnsi="Century Gothic"/>
        </w:rPr>
        <w:t xml:space="preserve">0 minutes every night to reading and will be given class time to read. </w:t>
      </w:r>
      <w:r>
        <w:rPr>
          <w:rFonts w:ascii="Century Gothic" w:hAnsi="Century Gothic"/>
        </w:rPr>
        <w:t xml:space="preserve"> </w:t>
      </w:r>
      <w:r w:rsidRPr="00F1617B">
        <w:rPr>
          <w:rFonts w:ascii="Century Gothic" w:hAnsi="Century Gothic"/>
        </w:rPr>
        <w:t>Homework will also consist of completing assignments that were not fi</w:t>
      </w:r>
      <w:r w:rsidR="00CA1898">
        <w:rPr>
          <w:rFonts w:ascii="Century Gothic" w:hAnsi="Century Gothic"/>
        </w:rPr>
        <w:t>nished in class</w:t>
      </w:r>
      <w:r w:rsidRPr="00F1617B">
        <w:rPr>
          <w:rFonts w:ascii="Century Gothic" w:hAnsi="Century Gothic"/>
        </w:rPr>
        <w:t>.</w:t>
      </w:r>
    </w:p>
    <w:p w:rsidR="00385EF6" w:rsidRDefault="00385EF6" w:rsidP="00385EF6">
      <w:pPr>
        <w:ind w:left="90"/>
        <w:rPr>
          <w:rFonts w:ascii="Century Gothic" w:hAnsi="Century Gothic"/>
          <w:b/>
        </w:rPr>
      </w:pPr>
      <w:r>
        <w:rPr>
          <w:rFonts w:ascii="Century Gothic" w:hAnsi="Century Gothic"/>
        </w:rPr>
        <w:t>E</w:t>
      </w:r>
      <w:r w:rsidRPr="009430D2">
        <w:rPr>
          <w:rFonts w:ascii="Century Gothic" w:hAnsi="Century Gothic"/>
        </w:rPr>
        <w:t xml:space="preserve">valuation and assessments will be conducted in a variety of ways, including quizzes, tests, essays, projects, and presentations. Students will be marked for work done in class and on assignments to be completed at home. </w:t>
      </w:r>
      <w:r>
        <w:rPr>
          <w:rFonts w:ascii="Century Gothic" w:hAnsi="Century Gothic"/>
        </w:rPr>
        <w:t>An exam is written at the end of the semester</w:t>
      </w:r>
      <w:r w:rsidRPr="009430D2">
        <w:rPr>
          <w:rFonts w:ascii="Century Gothic" w:hAnsi="Century Gothic"/>
        </w:rPr>
        <w:t>.</w:t>
      </w:r>
    </w:p>
    <w:p w:rsidR="00385EF6" w:rsidRDefault="007E6F1B" w:rsidP="00385EF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Writing will focus on real-world connections, with the following purposes as a focus: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7E6F1B" w:rsidRPr="0083139D" w:rsidTr="0083139D">
        <w:tc>
          <w:tcPr>
            <w:tcW w:w="3685" w:type="dxa"/>
          </w:tcPr>
          <w:p w:rsidR="007E6F1B" w:rsidRPr="0083139D" w:rsidRDefault="007E6F1B" w:rsidP="00385EF6">
            <w:pPr>
              <w:rPr>
                <w:rFonts w:ascii="Century Gothic" w:hAnsi="Century Gothic"/>
              </w:rPr>
            </w:pPr>
            <w:r w:rsidRPr="0083139D">
              <w:rPr>
                <w:rFonts w:ascii="Century Gothic" w:hAnsi="Century Gothic"/>
              </w:rPr>
              <w:t xml:space="preserve">Express and </w:t>
            </w:r>
            <w:r w:rsidR="0083139D">
              <w:rPr>
                <w:rFonts w:ascii="Century Gothic" w:hAnsi="Century Gothic"/>
              </w:rPr>
              <w:t>Reflect</w:t>
            </w:r>
          </w:p>
        </w:tc>
        <w:tc>
          <w:tcPr>
            <w:tcW w:w="3686" w:type="dxa"/>
          </w:tcPr>
          <w:p w:rsidR="007E6F1B" w:rsidRPr="0083139D" w:rsidRDefault="0083139D" w:rsidP="00385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 and Explain</w:t>
            </w:r>
          </w:p>
        </w:tc>
      </w:tr>
      <w:tr w:rsidR="007E6F1B" w:rsidRPr="0083139D" w:rsidTr="0083139D">
        <w:tc>
          <w:tcPr>
            <w:tcW w:w="3685" w:type="dxa"/>
          </w:tcPr>
          <w:p w:rsidR="007E6F1B" w:rsidRPr="0083139D" w:rsidRDefault="0083139D" w:rsidP="00385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and Judge</w:t>
            </w:r>
          </w:p>
        </w:tc>
        <w:tc>
          <w:tcPr>
            <w:tcW w:w="3686" w:type="dxa"/>
          </w:tcPr>
          <w:p w:rsidR="007E6F1B" w:rsidRPr="0083139D" w:rsidRDefault="0083139D" w:rsidP="00385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Analyze and Interpret</w:t>
            </w:r>
          </w:p>
        </w:tc>
      </w:tr>
      <w:tr w:rsidR="007E6F1B" w:rsidRPr="0083139D" w:rsidTr="0083139D">
        <w:tc>
          <w:tcPr>
            <w:tcW w:w="3685" w:type="dxa"/>
          </w:tcPr>
          <w:p w:rsidR="007E6F1B" w:rsidRPr="0083139D" w:rsidRDefault="0083139D" w:rsidP="00385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a Stand/Propose a Solution</w:t>
            </w:r>
          </w:p>
        </w:tc>
        <w:tc>
          <w:tcPr>
            <w:tcW w:w="3686" w:type="dxa"/>
          </w:tcPr>
          <w:p w:rsidR="007E6F1B" w:rsidRPr="0083139D" w:rsidRDefault="007E6F1B" w:rsidP="00385EF6">
            <w:pPr>
              <w:rPr>
                <w:rFonts w:ascii="Century Gothic" w:hAnsi="Century Gothic"/>
              </w:rPr>
            </w:pPr>
          </w:p>
        </w:tc>
      </w:tr>
    </w:tbl>
    <w:p w:rsidR="00CA1898" w:rsidRDefault="00CA1898" w:rsidP="00385EF6">
      <w:pPr>
        <w:spacing w:after="0"/>
        <w:rPr>
          <w:rFonts w:ascii="Century Gothic" w:hAnsi="Century Gothic"/>
          <w:b/>
        </w:rPr>
      </w:pPr>
    </w:p>
    <w:p w:rsidR="00BD12F3" w:rsidRPr="0009632F" w:rsidRDefault="00EF68DF" w:rsidP="00385EF6">
      <w:pPr>
        <w:spacing w:after="0"/>
        <w:ind w:firstLine="90"/>
        <w:rPr>
          <w:rFonts w:ascii="Century Gothic" w:hAnsi="Century Gothic"/>
          <w:b/>
        </w:rPr>
      </w:pPr>
      <w:r w:rsidRPr="0009632F">
        <w:rPr>
          <w:rFonts w:ascii="Century Gothic" w:hAnsi="Century Gothic"/>
          <w:b/>
        </w:rPr>
        <w:t>Evaluation</w:t>
      </w:r>
      <w:r w:rsidRPr="0009632F">
        <w:rPr>
          <w:rFonts w:ascii="Century Gothic" w:hAnsi="Century Gothic"/>
        </w:rPr>
        <w:t xml:space="preserve"> </w:t>
      </w:r>
    </w:p>
    <w:p w:rsidR="0009632F" w:rsidRPr="0009632F" w:rsidRDefault="0009632F" w:rsidP="00385EF6">
      <w:pPr>
        <w:spacing w:after="0"/>
        <w:ind w:firstLine="90"/>
        <w:rPr>
          <w:rFonts w:ascii="Century Gothic" w:hAnsi="Century Gothic"/>
          <w:b/>
        </w:rPr>
      </w:pPr>
      <w:r w:rsidRPr="0009632F">
        <w:rPr>
          <w:rFonts w:ascii="Century Gothic" w:hAnsi="Century Gothic"/>
          <w:b/>
        </w:rPr>
        <w:t xml:space="preserve">Marks will be calculated as follows: </w:t>
      </w:r>
    </w:p>
    <w:p w:rsidR="0009632F" w:rsidRPr="0009632F" w:rsidRDefault="0009632F" w:rsidP="00385EF6">
      <w:pPr>
        <w:spacing w:after="0"/>
        <w:rPr>
          <w:rFonts w:ascii="Century Gothic" w:hAnsi="Century Gothic"/>
          <w:b/>
        </w:rPr>
      </w:pPr>
    </w:p>
    <w:p w:rsidR="0009632F" w:rsidRPr="0009632F" w:rsidRDefault="0009632F" w:rsidP="00385EF6">
      <w:pPr>
        <w:spacing w:after="0"/>
        <w:ind w:left="2880" w:hanging="2790"/>
        <w:rPr>
          <w:rFonts w:ascii="Century Gothic" w:hAnsi="Century Gothic"/>
        </w:rPr>
      </w:pPr>
      <w:r w:rsidRPr="0009632F">
        <w:rPr>
          <w:rFonts w:ascii="Century Gothic" w:hAnsi="Century Gothic"/>
        </w:rPr>
        <w:t>Reading and Viewing</w:t>
      </w:r>
      <w:r w:rsidRPr="0009632F">
        <w:rPr>
          <w:rFonts w:ascii="Century Gothic" w:hAnsi="Century Gothic"/>
        </w:rPr>
        <w:tab/>
        <w:t>40%</w:t>
      </w:r>
    </w:p>
    <w:p w:rsidR="0009632F" w:rsidRPr="0009632F" w:rsidRDefault="0009632F" w:rsidP="00385EF6">
      <w:pPr>
        <w:spacing w:after="0"/>
        <w:ind w:left="2880" w:hanging="2790"/>
        <w:rPr>
          <w:rFonts w:ascii="Century Gothic" w:hAnsi="Century Gothic"/>
        </w:rPr>
      </w:pPr>
      <w:r w:rsidRPr="0009632F">
        <w:rPr>
          <w:rFonts w:ascii="Century Gothic" w:hAnsi="Century Gothic"/>
        </w:rPr>
        <w:t>Writing and Representing</w:t>
      </w:r>
      <w:r w:rsidRPr="0009632F">
        <w:rPr>
          <w:rFonts w:ascii="Century Gothic" w:hAnsi="Century Gothic"/>
        </w:rPr>
        <w:tab/>
        <w:t>40%</w:t>
      </w:r>
    </w:p>
    <w:p w:rsidR="0009632F" w:rsidRPr="0009632F" w:rsidRDefault="0009632F" w:rsidP="00385EF6">
      <w:pPr>
        <w:spacing w:after="0"/>
        <w:ind w:left="2880" w:hanging="2790"/>
        <w:rPr>
          <w:rFonts w:ascii="Century Gothic" w:hAnsi="Century Gothic"/>
        </w:rPr>
      </w:pPr>
      <w:r w:rsidRPr="0009632F">
        <w:rPr>
          <w:rFonts w:ascii="Century Gothic" w:hAnsi="Century Gothic"/>
        </w:rPr>
        <w:t>Speaking and Listening</w:t>
      </w:r>
      <w:r w:rsidRPr="0009632F">
        <w:rPr>
          <w:rFonts w:ascii="Century Gothic" w:hAnsi="Century Gothic"/>
        </w:rPr>
        <w:tab/>
        <w:t>20%</w:t>
      </w:r>
    </w:p>
    <w:p w:rsidR="0009632F" w:rsidRPr="0009632F" w:rsidRDefault="0009632F" w:rsidP="00385EF6">
      <w:pPr>
        <w:spacing w:after="0"/>
        <w:rPr>
          <w:rFonts w:ascii="Century Gothic" w:hAnsi="Century Gothic"/>
          <w:b/>
        </w:rPr>
      </w:pPr>
    </w:p>
    <w:p w:rsidR="0009632F" w:rsidRPr="00385EF6" w:rsidRDefault="00385EF6" w:rsidP="00385EF6">
      <w:pPr>
        <w:spacing w:after="0"/>
        <w:ind w:firstLine="90"/>
        <w:rPr>
          <w:rFonts w:ascii="Century Gothic" w:hAnsi="Century Gothic"/>
        </w:rPr>
      </w:pPr>
      <w:r w:rsidRPr="00385EF6">
        <w:rPr>
          <w:rFonts w:ascii="Century Gothic" w:hAnsi="Century Gothic"/>
        </w:rPr>
        <w:t>Progress 1 – 35%</w:t>
      </w:r>
    </w:p>
    <w:p w:rsidR="00385EF6" w:rsidRPr="00385EF6" w:rsidRDefault="00385EF6" w:rsidP="00385EF6">
      <w:pPr>
        <w:spacing w:after="0"/>
        <w:ind w:firstLine="90"/>
        <w:rPr>
          <w:rFonts w:ascii="Century Gothic" w:hAnsi="Century Gothic"/>
        </w:rPr>
      </w:pPr>
      <w:r w:rsidRPr="00385EF6">
        <w:rPr>
          <w:rFonts w:ascii="Century Gothic" w:hAnsi="Century Gothic"/>
        </w:rPr>
        <w:t>Progress 2 – 35%</w:t>
      </w:r>
    </w:p>
    <w:p w:rsidR="00BD12F3" w:rsidRPr="00385EF6" w:rsidRDefault="00BD12F3" w:rsidP="00385EF6">
      <w:pPr>
        <w:spacing w:after="0"/>
        <w:ind w:firstLine="90"/>
        <w:rPr>
          <w:rFonts w:ascii="Century Gothic" w:hAnsi="Century Gothic"/>
        </w:rPr>
      </w:pPr>
      <w:r w:rsidRPr="00385EF6">
        <w:rPr>
          <w:rFonts w:ascii="Century Gothic" w:hAnsi="Century Gothic"/>
        </w:rPr>
        <w:t>Final Exam – 30%</w:t>
      </w:r>
    </w:p>
    <w:p w:rsidR="00385EF6" w:rsidRDefault="00385EF6" w:rsidP="00385EF6">
      <w:pPr>
        <w:spacing w:after="0"/>
        <w:rPr>
          <w:rFonts w:ascii="Century Gothic" w:hAnsi="Century Gothic"/>
          <w:b/>
        </w:rPr>
      </w:pPr>
    </w:p>
    <w:p w:rsidR="00385EF6" w:rsidRDefault="00385EF6" w:rsidP="00385EF6">
      <w:pPr>
        <w:spacing w:after="0"/>
        <w:ind w:firstLine="90"/>
        <w:rPr>
          <w:rFonts w:ascii="Century Gothic" w:hAnsi="Century Gothic"/>
        </w:rPr>
      </w:pPr>
      <w:r w:rsidRPr="0009632F">
        <w:rPr>
          <w:rFonts w:ascii="Century Gothic" w:hAnsi="Century Gothic"/>
          <w:b/>
        </w:rPr>
        <w:t>Materials</w:t>
      </w:r>
      <w:r>
        <w:rPr>
          <w:rFonts w:ascii="Century Gothic" w:hAnsi="Century Gothic"/>
          <w:b/>
        </w:rPr>
        <w:t xml:space="preserve"> (if not already purchased)</w:t>
      </w:r>
      <w:r w:rsidRPr="0009632F">
        <w:rPr>
          <w:rFonts w:ascii="Century Gothic" w:hAnsi="Century Gothic"/>
          <w:b/>
        </w:rPr>
        <w:t>:</w:t>
      </w:r>
      <w:r w:rsidRPr="0009632F">
        <w:rPr>
          <w:rFonts w:ascii="Century Gothic" w:hAnsi="Century Gothic"/>
        </w:rPr>
        <w:t xml:space="preserve"> </w:t>
      </w:r>
    </w:p>
    <w:p w:rsidR="00385EF6" w:rsidRDefault="00385EF6" w:rsidP="00385EF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385EF6">
        <w:rPr>
          <w:rFonts w:ascii="Century Gothic" w:hAnsi="Century Gothic"/>
        </w:rPr>
        <w:t xml:space="preserve">Lined notebook(s) totaling at least 100 pages </w:t>
      </w:r>
      <w:r>
        <w:rPr>
          <w:rFonts w:ascii="Century Gothic" w:hAnsi="Century Gothic"/>
        </w:rPr>
        <w:t xml:space="preserve">(can be </w:t>
      </w:r>
      <w:proofErr w:type="spellStart"/>
      <w:r>
        <w:rPr>
          <w:rFonts w:ascii="Century Gothic" w:hAnsi="Century Gothic"/>
        </w:rPr>
        <w:t>Hilroy</w:t>
      </w:r>
      <w:proofErr w:type="spellEnd"/>
      <w:r>
        <w:rPr>
          <w:rFonts w:ascii="Century Gothic" w:hAnsi="Century Gothic"/>
        </w:rPr>
        <w:t xml:space="preserve"> scribblers or coiled notebook)</w:t>
      </w:r>
    </w:p>
    <w:p w:rsidR="00385EF6" w:rsidRDefault="00385EF6" w:rsidP="00385EF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Binder for notes and handouts</w:t>
      </w:r>
    </w:p>
    <w:p w:rsidR="00385EF6" w:rsidRDefault="00385EF6" w:rsidP="00385EF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Loose leaf</w:t>
      </w:r>
    </w:p>
    <w:p w:rsidR="0083139D" w:rsidRDefault="00385EF6" w:rsidP="00385EF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Pens/pencils</w:t>
      </w:r>
    </w:p>
    <w:p w:rsidR="0083139D" w:rsidRPr="0083139D" w:rsidRDefault="0083139D" w:rsidP="00385EF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USB</w:t>
      </w:r>
    </w:p>
    <w:p w:rsidR="00385EF6" w:rsidRDefault="00385EF6" w:rsidP="00385EF6">
      <w:pPr>
        <w:spacing w:after="0"/>
        <w:rPr>
          <w:rFonts w:ascii="Century Gothic" w:hAnsi="Century Gothic"/>
          <w:b/>
        </w:rPr>
      </w:pPr>
    </w:p>
    <w:p w:rsidR="00385EF6" w:rsidRDefault="00385EF6" w:rsidP="00385EF6">
      <w:pPr>
        <w:spacing w:after="0"/>
        <w:rPr>
          <w:rFonts w:ascii="Century Gothic" w:hAnsi="Century Gothic"/>
          <w:b/>
        </w:rPr>
      </w:pPr>
    </w:p>
    <w:p w:rsidR="00385EF6" w:rsidRDefault="00385EF6" w:rsidP="00385EF6">
      <w:pPr>
        <w:spacing w:after="0"/>
        <w:rPr>
          <w:rFonts w:ascii="Century Gothic" w:hAnsi="Century Gothic"/>
          <w:b/>
        </w:rPr>
      </w:pPr>
    </w:p>
    <w:p w:rsidR="00385EF6" w:rsidRDefault="00385EF6" w:rsidP="00385EF6">
      <w:pPr>
        <w:spacing w:after="0"/>
        <w:rPr>
          <w:rFonts w:ascii="Century Gothic" w:hAnsi="Century Gothic"/>
          <w:b/>
        </w:rPr>
      </w:pPr>
    </w:p>
    <w:p w:rsidR="00402532" w:rsidRPr="00CA54B1" w:rsidRDefault="00402532" w:rsidP="00385EF6">
      <w:pPr>
        <w:spacing w:after="0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A54B1">
        <w:rPr>
          <w:rFonts w:ascii="Century Gothic" w:hAnsi="Century Gothic"/>
          <w:b/>
          <w:u w:val="single"/>
        </w:rPr>
        <w:lastRenderedPageBreak/>
        <w:t>Language Arts Outcomes</w:t>
      </w:r>
    </w:p>
    <w:p w:rsidR="00402532" w:rsidRPr="00CA54B1" w:rsidRDefault="00402532" w:rsidP="00385EF6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  <w:r w:rsidRPr="00CA54B1">
        <w:rPr>
          <w:rFonts w:ascii="Century Gothic" w:hAnsi="Century Gothic"/>
          <w:b/>
        </w:rPr>
        <w:t>Speaking and Listening</w:t>
      </w:r>
    </w:p>
    <w:p w:rsidR="00402532" w:rsidRPr="00CA54B1" w:rsidRDefault="00402532" w:rsidP="00385EF6">
      <w:pPr>
        <w:spacing w:after="0"/>
        <w:rPr>
          <w:rFonts w:ascii="Century Gothic" w:hAnsi="Century Gothic"/>
          <w:b/>
          <w:u w:val="single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speak and listen to explore, extend, clarify and reflect on their thoughts, ideas, feelings and experiences.</w:t>
      </w:r>
    </w:p>
    <w:p w:rsidR="00402532" w:rsidRPr="00CA54B1" w:rsidRDefault="00402532" w:rsidP="00385EF6">
      <w:pPr>
        <w:spacing w:after="0"/>
        <w:ind w:left="72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communicate information and ideas effectively and clearly, and to respond personally and clearly.</w:t>
      </w:r>
    </w:p>
    <w:p w:rsidR="00402532" w:rsidRPr="00CA54B1" w:rsidRDefault="00402532" w:rsidP="00385EF6">
      <w:pPr>
        <w:spacing w:after="0"/>
        <w:ind w:left="72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interact with sensitivity and respect, considering the situation, audience and purpose.</w:t>
      </w:r>
    </w:p>
    <w:p w:rsidR="00402532" w:rsidRPr="00CA54B1" w:rsidRDefault="00402532" w:rsidP="00385EF6">
      <w:pPr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  <w:r w:rsidRPr="00CA54B1">
        <w:rPr>
          <w:rFonts w:ascii="Century Gothic" w:hAnsi="Century Gothic"/>
          <w:b/>
        </w:rPr>
        <w:t>Reading and Viewing</w:t>
      </w:r>
    </w:p>
    <w:p w:rsidR="00402532" w:rsidRPr="00CA54B1" w:rsidRDefault="00402532" w:rsidP="00385EF6">
      <w:pPr>
        <w:spacing w:after="0"/>
        <w:ind w:left="72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select, read and view with understanding a range of literature, information, media and visual texts.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interpret, select and combine information, using a variety of strategies, resources, and technologies.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respond personally to a range of texts.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respond critically to a range of texts, applying their understanding of language, form and genre.</w:t>
      </w: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  <w:r w:rsidRPr="00CA54B1">
        <w:rPr>
          <w:rFonts w:ascii="Century Gothic" w:hAnsi="Century Gothic"/>
          <w:b/>
        </w:rPr>
        <w:t>Writing and Representing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use writing and other forms of representation to explore, clarify and reflect on their thoughts, feelings, experiences, and to use their imaginations.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CA54B1">
        <w:rPr>
          <w:rFonts w:ascii="Century Gothic" w:hAnsi="Century Gothic"/>
        </w:rPr>
        <w:t>Students will be expected to create texts collaboratively and independently, using a variety of forms for a range of audiences and purposes.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</w:rPr>
      </w:pPr>
    </w:p>
    <w:p w:rsidR="00402532" w:rsidRPr="00CA54B1" w:rsidRDefault="00402532" w:rsidP="00385EF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CA54B1">
        <w:rPr>
          <w:rFonts w:ascii="Century Gothic" w:hAnsi="Century Gothic"/>
        </w:rPr>
        <w:t>Students will be expected to use a range of strategies to develop effective writing and other ways of representing, and to enhance clarity, precision, and effectiveness.</w:t>
      </w:r>
    </w:p>
    <w:p w:rsidR="00402532" w:rsidRPr="00CA54B1" w:rsidRDefault="00402532" w:rsidP="00385EF6">
      <w:pPr>
        <w:pStyle w:val="ListParagraph"/>
        <w:spacing w:after="0"/>
        <w:rPr>
          <w:rFonts w:ascii="Century Gothic" w:hAnsi="Century Gothic"/>
          <w:b/>
        </w:rPr>
      </w:pPr>
    </w:p>
    <w:p w:rsidR="00402532" w:rsidRPr="00CA54B1" w:rsidRDefault="00402532" w:rsidP="00385EF6">
      <w:pPr>
        <w:spacing w:after="0"/>
        <w:rPr>
          <w:rFonts w:ascii="Century Gothic" w:hAnsi="Century Gothic"/>
          <w:b/>
        </w:rPr>
      </w:pPr>
    </w:p>
    <w:p w:rsidR="00EF68DF" w:rsidRPr="0009632F" w:rsidRDefault="00EF68DF" w:rsidP="00385EF6">
      <w:pPr>
        <w:spacing w:after="0"/>
        <w:rPr>
          <w:rFonts w:ascii="Century Gothic" w:hAnsi="Century Gothic"/>
        </w:rPr>
      </w:pPr>
    </w:p>
    <w:sectPr w:rsidR="00EF68DF" w:rsidRPr="0009632F" w:rsidSect="00BD12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2" w:rsidRDefault="00CF1B62" w:rsidP="0009632F">
      <w:pPr>
        <w:spacing w:after="0" w:line="240" w:lineRule="auto"/>
      </w:pPr>
      <w:r>
        <w:separator/>
      </w:r>
    </w:p>
  </w:endnote>
  <w:endnote w:type="continuationSeparator" w:id="0">
    <w:p w:rsidR="00CF1B62" w:rsidRDefault="00CF1B62" w:rsidP="000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2" w:rsidRDefault="00CF1B62" w:rsidP="0009632F">
      <w:pPr>
        <w:spacing w:after="0" w:line="240" w:lineRule="auto"/>
      </w:pPr>
      <w:r>
        <w:separator/>
      </w:r>
    </w:p>
  </w:footnote>
  <w:footnote w:type="continuationSeparator" w:id="0">
    <w:p w:rsidR="00CF1B62" w:rsidRDefault="00CF1B62" w:rsidP="0009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2F" w:rsidRPr="00385EF6" w:rsidRDefault="0009632F">
    <w:pPr>
      <w:pStyle w:val="Header"/>
      <w:rPr>
        <w:rFonts w:ascii="Century Gothic" w:hAnsi="Century Gothic"/>
      </w:rPr>
    </w:pPr>
    <w:r w:rsidRPr="00385EF6">
      <w:rPr>
        <w:rFonts w:ascii="Century Gothic" w:hAnsi="Century Gothic"/>
      </w:rPr>
      <w:t>Mrs. Dawn Blanchard</w:t>
    </w:r>
  </w:p>
  <w:p w:rsidR="0009632F" w:rsidRPr="00385EF6" w:rsidRDefault="0009632F">
    <w:pPr>
      <w:pStyle w:val="Header"/>
      <w:rPr>
        <w:rFonts w:ascii="Century Gothic" w:hAnsi="Century Gothic"/>
      </w:rPr>
    </w:pPr>
    <w:r w:rsidRPr="00385EF6">
      <w:rPr>
        <w:rFonts w:ascii="Century Gothic" w:hAnsi="Century Gothic"/>
      </w:rPr>
      <w:t>dawn.blanchard@nbed.nb.ca</w:t>
    </w:r>
  </w:p>
  <w:p w:rsidR="0009632F" w:rsidRPr="00385EF6" w:rsidRDefault="0009632F">
    <w:pPr>
      <w:pStyle w:val="Header"/>
      <w:rPr>
        <w:rFonts w:ascii="Century Gothic" w:hAnsi="Century Gothic"/>
      </w:rPr>
    </w:pPr>
    <w:r w:rsidRPr="00385EF6">
      <w:rPr>
        <w:rFonts w:ascii="Century Gothic" w:hAnsi="Century Gothic"/>
      </w:rPr>
      <w:t>547-2766</w:t>
    </w:r>
  </w:p>
  <w:p w:rsidR="0009632F" w:rsidRDefault="00096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D23"/>
    <w:multiLevelType w:val="hybridMultilevel"/>
    <w:tmpl w:val="32902F8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D570D"/>
    <w:multiLevelType w:val="hybridMultilevel"/>
    <w:tmpl w:val="3FA05170"/>
    <w:lvl w:ilvl="0" w:tplc="BA16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D49"/>
    <w:multiLevelType w:val="hybridMultilevel"/>
    <w:tmpl w:val="D2ACC8A8"/>
    <w:lvl w:ilvl="0" w:tplc="85347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1D4"/>
    <w:multiLevelType w:val="hybridMultilevel"/>
    <w:tmpl w:val="3F9E22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4E"/>
    <w:rsid w:val="00055A5D"/>
    <w:rsid w:val="000951ED"/>
    <w:rsid w:val="0009632F"/>
    <w:rsid w:val="00137E96"/>
    <w:rsid w:val="00163699"/>
    <w:rsid w:val="001B0C82"/>
    <w:rsid w:val="00226620"/>
    <w:rsid w:val="00385EF6"/>
    <w:rsid w:val="003C6C4E"/>
    <w:rsid w:val="00402532"/>
    <w:rsid w:val="0043772A"/>
    <w:rsid w:val="0050325F"/>
    <w:rsid w:val="00541D7F"/>
    <w:rsid w:val="005420ED"/>
    <w:rsid w:val="00554C91"/>
    <w:rsid w:val="005E43D4"/>
    <w:rsid w:val="006411CA"/>
    <w:rsid w:val="006A2F41"/>
    <w:rsid w:val="00703A5B"/>
    <w:rsid w:val="00763A0E"/>
    <w:rsid w:val="007D3CDA"/>
    <w:rsid w:val="007E6F1B"/>
    <w:rsid w:val="0083139D"/>
    <w:rsid w:val="00850AB2"/>
    <w:rsid w:val="008B26C5"/>
    <w:rsid w:val="0099124D"/>
    <w:rsid w:val="00B123B0"/>
    <w:rsid w:val="00BD12F3"/>
    <w:rsid w:val="00CA1898"/>
    <w:rsid w:val="00CE1183"/>
    <w:rsid w:val="00CF1B62"/>
    <w:rsid w:val="00D758D6"/>
    <w:rsid w:val="00EF68DF"/>
    <w:rsid w:val="00EF748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83FAB-957D-4832-B6FA-A64DE6D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2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2F"/>
  </w:style>
  <w:style w:type="paragraph" w:styleId="Footer">
    <w:name w:val="footer"/>
    <w:basedOn w:val="Normal"/>
    <w:link w:val="FooterChar"/>
    <w:uiPriority w:val="99"/>
    <w:unhideWhenUsed/>
    <w:rsid w:val="0009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Alysa (ASD-N)</dc:creator>
  <cp:lastModifiedBy>Blanchard, Dawn (ASD-N)</cp:lastModifiedBy>
  <cp:revision>6</cp:revision>
  <cp:lastPrinted>2017-09-03T15:28:00Z</cp:lastPrinted>
  <dcterms:created xsi:type="dcterms:W3CDTF">2016-09-04T16:58:00Z</dcterms:created>
  <dcterms:modified xsi:type="dcterms:W3CDTF">2017-09-03T16:53:00Z</dcterms:modified>
</cp:coreProperties>
</file>